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5A98" w14:textId="4E392FEA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UCHWAŁA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r....................</w:t>
      </w:r>
    </w:p>
    <w:p w14:paraId="106248DD" w14:textId="1F134238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RADY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</w:p>
    <w:p w14:paraId="6CE536F9" w14:textId="1B7E8C20" w:rsid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dnia……………..</w:t>
      </w:r>
    </w:p>
    <w:p w14:paraId="60D27865" w14:textId="77777777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8D21DD" w14:textId="53F8F842" w:rsidR="00ED1EA9" w:rsidRPr="00174DC2" w:rsidRDefault="00ED1EA9" w:rsidP="00ED1EA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 sprawie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uchwalenia </w:t>
      </w: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statutu Sołectwa</w:t>
      </w:r>
      <w:r w:rsidR="00703B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74D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Wolęcin</w:t>
      </w:r>
      <w:r w:rsidR="00477C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Gminy Radłów</w:t>
      </w:r>
    </w:p>
    <w:p w14:paraId="4DC4E08B" w14:textId="77777777" w:rsidR="00ED1EA9" w:rsidRPr="00ED1EA9" w:rsidRDefault="00ED1EA9" w:rsidP="00ED1EA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90C66" w14:textId="7DE113D0" w:rsidR="00ED1EA9" w:rsidRPr="00ED1EA9" w:rsidRDefault="00ED1EA9" w:rsidP="00174D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art.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35 ust. 1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z dnia 8 marca 1990 r. o samorządzie gminnym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2022 r. poz. 559</w:t>
      </w:r>
      <w:r w:rsidR="00520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późn. zm.)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Rada Gminy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przeprowadzeniu konsultacji z mieszkańcami Sołectwa </w:t>
      </w:r>
      <w:r w:rsidR="00C74D12">
        <w:rPr>
          <w:rFonts w:ascii="Times New Roman" w:hAnsi="Times New Roman" w:cs="Times New Roman"/>
          <w:sz w:val="24"/>
          <w:szCs w:val="24"/>
          <w:shd w:val="clear" w:color="auto" w:fill="FFFFFF"/>
        </w:rPr>
        <w:t>Wolęcin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uchwala, co następuje:</w:t>
      </w:r>
    </w:p>
    <w:p w14:paraId="54B5177A" w14:textId="42C4DC7D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1.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adaje się statut Sołectwu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4D12">
        <w:rPr>
          <w:rFonts w:ascii="Times New Roman" w:hAnsi="Times New Roman" w:cs="Times New Roman"/>
          <w:sz w:val="24"/>
          <w:szCs w:val="24"/>
          <w:shd w:val="clear" w:color="auto" w:fill="FFFFFF"/>
        </w:rPr>
        <w:t>Wolęcin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Gminy Radłów w brzmieniu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określonym w załączniku do niniejszej uchwały. </w:t>
      </w:r>
    </w:p>
    <w:p w14:paraId="2C150F3C" w14:textId="0FAD38F7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Wykonanie uchwały powierza się Wójtowi Gminy Radłów. </w:t>
      </w:r>
    </w:p>
    <w:p w14:paraId="7D77F9F4" w14:textId="0656F9C0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.Traci moc uchwała Nr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E1477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/XV/2004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Rady Gminy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Radłowie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3 marca 2004 r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oku w sprawie uchwalenia Statutu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Sołectwa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4D12">
        <w:rPr>
          <w:rFonts w:ascii="Times New Roman" w:hAnsi="Times New Roman" w:cs="Times New Roman"/>
          <w:sz w:val="24"/>
          <w:szCs w:val="24"/>
          <w:shd w:val="clear" w:color="auto" w:fill="FFFFFF"/>
        </w:rPr>
        <w:t>Wolęcin</w:t>
      </w:r>
      <w:r w:rsidR="00963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Gminy Radłów.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F2D362" w14:textId="5A26C562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Kadencj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sołtysa i rady sołeckiej, trwające w dacie wejścia w życie niniejszej uchwały przedłuża się do 30 czerwca 2024 roku. </w:t>
      </w:r>
    </w:p>
    <w:p w14:paraId="2E79346E" w14:textId="57B25729" w:rsidR="00174DC2" w:rsidRPr="008D0A44" w:rsidRDefault="00174DC2" w:rsidP="00174DC2">
      <w:pPr>
        <w:shd w:val="clear" w:color="auto" w:fill="FFFFFF" w:themeFill="background1"/>
        <w:spacing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174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Uchwała w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chodzi w życie po upływie 14 dni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 w Dzienniku Urzędowym Województwa Opolskiego.</w:t>
      </w:r>
    </w:p>
    <w:p w14:paraId="7315F63D" w14:textId="2C946E48" w:rsidR="008D0A44" w:rsidRPr="00174DC2" w:rsidRDefault="008D0A44" w:rsidP="008D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79E31" w14:textId="1D5C9612" w:rsidR="008D0A44" w:rsidRP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265DBD8C" w14:textId="7BE06108" w:rsid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69F76804" w14:textId="535E41E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2127289" w14:textId="78C0E02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A638DE9" w14:textId="7847EC66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A44ED34" w14:textId="414CD050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AE0609C" w14:textId="4CE7087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63C246E" w14:textId="5C4E651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688974B" w14:textId="0120E8B9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68CB7D4" w14:textId="3F7529D1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0CD20827" w14:textId="708F6FB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9BED957" w14:textId="39A4A84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CD7DB04" w14:textId="7FFA2FF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C103A1B" w14:textId="5591EA02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9CB4483" w14:textId="6610441B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30EFFB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lastRenderedPageBreak/>
        <w:t xml:space="preserve">Załącznik do </w:t>
      </w:r>
    </w:p>
    <w:p w14:paraId="3A8CDE7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Uchwały Nr…Rady Gminy Radłów</w:t>
      </w:r>
    </w:p>
    <w:p w14:paraId="3602F3AD" w14:textId="4174D7F0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 xml:space="preserve"> z dnia…..</w:t>
      </w:r>
    </w:p>
    <w:p w14:paraId="50E4C0F1" w14:textId="00256792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</w:t>
      </w:r>
    </w:p>
    <w:p w14:paraId="696B20A6" w14:textId="6014D02A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Sołectwa </w:t>
      </w:r>
      <w:r w:rsidR="00C74D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WOLĘCIN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Gminie Radłów</w:t>
      </w:r>
    </w:p>
    <w:p w14:paraId="4DD06C6D" w14:textId="77777777" w:rsidR="00703B0E" w:rsidRDefault="00703B0E" w:rsidP="00703B0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1.</w:t>
      </w:r>
    </w:p>
    <w:p w14:paraId="4FDC6F8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14:paraId="56B092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EE757CC" w14:textId="06BA7C57" w:rsidR="00703B0E" w:rsidRDefault="00703B0E" w:rsidP="00703B0E">
      <w:pPr>
        <w:keepLines/>
        <w:spacing w:before="120" w:after="0" w:line="360" w:lineRule="auto"/>
        <w:ind w:firstLine="3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1. 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74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Wolęcin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jednostką pomocniczą Gminy Radłów powołaną dla organizacji życia publicznego na swoim terytorium i realizacji jej zadań wynikających z przepisów prawa.</w:t>
      </w:r>
    </w:p>
    <w:p w14:paraId="1C200FF1" w14:textId="1C0348BB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 Obszar sołectwa stanowi część terytorium Gminy Radłów oraz obejmuje 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wieś </w:t>
      </w:r>
      <w:r w:rsidR="00C74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Wolęcin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5105A6F" w14:textId="45E1F266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 Sołectwo obejmuje obszar </w:t>
      </w:r>
      <w:r w:rsidR="00E14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349,90</w:t>
      </w:r>
      <w:r w:rsidR="00143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ha.</w:t>
      </w:r>
    </w:p>
    <w:p w14:paraId="2F6A0B8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Ilekroć w niniejszym statucie jest mowa o:</w:t>
      </w:r>
    </w:p>
    <w:p w14:paraId="1249CEA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gminie - należy przez to rozumieć Gminę Radłów;</w:t>
      </w:r>
    </w:p>
    <w:p w14:paraId="348AB4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radzie gminy - należy przez to rozumieć Radę Gminy Radłów;</w:t>
      </w:r>
    </w:p>
    <w:p w14:paraId="483634BE" w14:textId="0960545A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radzie sołeckiej - należy przez to rozumieć Radę Sołecką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Sołectwa </w:t>
      </w:r>
      <w:r w:rsidR="00E14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Wolęcin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923882" w14:textId="1DEA806A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sołectwie - należy przez to rozumieć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14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Wolęcin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E8ECB1D" w14:textId="0C8CE566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sołtysie - należy przez to rozumieć Sołtysa Sołectwa </w:t>
      </w:r>
      <w:r w:rsidR="00E14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Wolęcin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712E2F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wójcie  - należy przez to rozumieć Wójta Gminy Radłów;</w:t>
      </w:r>
    </w:p>
    <w:p w14:paraId="5A9ADA60" w14:textId="43BD2835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zebraniu wiejskim - należy przez to rozumieć Zebranie Wiejskie Sołectwa </w:t>
      </w:r>
      <w:r w:rsidR="00E14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Wolęcin</w:t>
      </w:r>
      <w:r w:rsidR="00D10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1B886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F02CB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2.</w:t>
      </w:r>
    </w:p>
    <w:p w14:paraId="4947773A" w14:textId="77777777" w:rsidR="00703B0E" w:rsidRDefault="00703B0E" w:rsidP="00703B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Organizacja i zakres działania sołectwa</w:t>
      </w:r>
    </w:p>
    <w:p w14:paraId="55B5D3D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3.  Do zadań sołectwa należy:</w:t>
      </w:r>
    </w:p>
    <w:p w14:paraId="3B8CF54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</w:rPr>
        <w:t>współdziałanie z organami gminy w wykonywaniu zadań z zakresu administracji publicznej;</w:t>
      </w:r>
    </w:p>
    <w:p w14:paraId="29A9E57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zapewnienie udziału mieszkańców w rozpatrywaniu spraw socjalno-bytowych, kulturalnych, opieki zdrowotnej, sportu i wypoczynku, budowy dróg, planowania przestrzennego i innych spraw związanych z miejscem zamieszkania;</w:t>
      </w:r>
    </w:p>
    <w:p w14:paraId="75D566D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organizowanie samopomocy mieszkańców i wspólnych prac na rzecz miejsca zamieszkania, zwłaszcza w zakresie utrzymania czystości, spokoju i porządku publicznego;</w:t>
      </w:r>
    </w:p>
    <w:p w14:paraId="16D81B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4) utrzymanie, konserwacje, remont obiektów i urządzeń komunalnych przekazanych sołectwu;</w:t>
      </w:r>
    </w:p>
    <w:p w14:paraId="7BA5E66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opiniowanie decyzji w sprawach mienia komunalnego znajdującego się na terenie sołectwa i bieżące korzystanie z tego mienia w zakresie zwykłego zarządu oraz pobieranie dochodów z tego mienia.</w:t>
      </w:r>
    </w:p>
    <w:p w14:paraId="2684289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4. Zadania określone w § 3 sołectwo realizuje poprzez:</w:t>
      </w:r>
    </w:p>
    <w:p w14:paraId="37165E1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podejmowanie uchwał w sprawach sołectwa;</w:t>
      </w:r>
    </w:p>
    <w:p w14:paraId="70251A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opiniowanie spraw należących do zakresu działania sołectwa;</w:t>
      </w:r>
    </w:p>
    <w:p w14:paraId="5A78B7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współuczestnictwo w organizowaniu i przeprowadzaniu przez radę gminy i wójta konsultacji społecznych projektów uchwał w sprawach o podstawowym znaczeniu dla sołectwa;</w:t>
      </w:r>
    </w:p>
    <w:p w14:paraId="641A908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występowanie z wnioskami do rady gminy i wójta o rozpatrzenie spraw, których załatwienie wykracza poza możliwości sołectwa.</w:t>
      </w:r>
    </w:p>
    <w:p w14:paraId="6A275E1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506F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3.</w:t>
      </w:r>
    </w:p>
    <w:p w14:paraId="3FD3F84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i tryb zwoływania zebrania wiejskiego oraz warunki ważności podejmowania uchwał</w:t>
      </w:r>
    </w:p>
    <w:p w14:paraId="41E84191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62821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5.  1.  Prawo do udziału w zebraniu wiejskim mają wszyscy mieszkańcy sołectwa.</w:t>
      </w:r>
    </w:p>
    <w:p w14:paraId="4C9F02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Prawo do głosowania na zebraniu wiejskim mają wszyscy mieszkańcy sołectwa posiadający czynne prawo wyborcze, stale zamieszkujący na jego obszarze zwani dalej samorządem mieszkańców sołectwa.</w:t>
      </w:r>
    </w:p>
    <w:p w14:paraId="0B1E30B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zebraniu wiejskim mogą także uczestniczyć bez głosu stanowiącego przedstawiciele instytucji, które funkcjonują na terenie sołectwa lub których działalność jest przedmiotem obrad.</w:t>
      </w:r>
    </w:p>
    <w:p w14:paraId="203EE8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6.  1.  Zebranie wiejskie jest zwoływane przez sołtysa z własnej inicjatywy lub na pisemny wniosek:</w:t>
      </w:r>
    </w:p>
    <w:p w14:paraId="285E7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rady sołeckiej;</w:t>
      </w:r>
    </w:p>
    <w:p w14:paraId="4BF754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co najmniej 1/5 mieszkańców uprawnionych do udziału w zebraniu;</w:t>
      </w:r>
    </w:p>
    <w:p w14:paraId="6A5FFD6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wójta.</w:t>
      </w:r>
    </w:p>
    <w:p w14:paraId="7F88C58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Zebranie wiejskie odbywa się w miarę istniejących potrzeb, nie rzadziej jednak niż raz w roku.</w:t>
      </w:r>
    </w:p>
    <w:p w14:paraId="3D0EFB4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przypadku niezwołania zebrania wiejskiego przez sołtysa, w sytuacjach, gdy sołtys jest do tego zobowiązany, zebranie wiejskie zwołuje wójt.</w:t>
      </w:r>
    </w:p>
    <w:p w14:paraId="02CB8D6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§  7.  Zebranie wiejskie jest ważne, jeżeli zostali o nim powiadomieni mieszkańcy. Powiadomienie następuje przez obwieszczenie na tablicach ogłoszeń w sołectwie lub w inny przyjęty w sołectwie sposób co najmniej 7 dni przed terminem zebrania.</w:t>
      </w:r>
    </w:p>
    <w:p w14:paraId="55FD108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8. 1.  Uchwały zebrania wiejskiego zapadają zwykłą większością głosów bez względu na liczbę obecnych mieszkańców na zebraniu.</w:t>
      </w:r>
    </w:p>
    <w:p w14:paraId="68709A0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Uchwały i opinie podjęte podczas zebrania wiejskiego sołtys przekazuje wójtowi.</w:t>
      </w:r>
    </w:p>
    <w:p w14:paraId="42D3221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w zależności od charakteru sprawy wynikającej z uchwały lub opinii zebrania wiejskiego załatwia sprawę  we własnym zakresie lub przekazuje ją do rozpatrzenia na sesji rady gminy.</w:t>
      </w:r>
    </w:p>
    <w:p w14:paraId="38CEC03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O sposobie załatwienia spraw informuje się zebranie wiejskie lub sołtysa.</w:t>
      </w:r>
    </w:p>
    <w:p w14:paraId="6EB1CABC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9 1. 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Obrady zebrania wiejskiego otwiera sołtys, a w przypadkach o których mowa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6 ust. 3 statutu- wójt.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5BB81B0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Zebranie wiejskie prowadzi przewodniczący zebrania, który jest wybierany w głosowaniu jawnym spośród uprawnionych do głosowania uczestników zebrania wiejskiego, którzy wyrazili zgodę na sprawowanie tej funkcji. Przewodniczącym zebrania może zostać wybrany sołtys.</w:t>
      </w:r>
    </w:p>
    <w:p w14:paraId="756B0C49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3. Przewodniczącym zebrania zostaje kandydat, który uzyskał największą liczbę  głosów.</w:t>
      </w:r>
    </w:p>
    <w:p w14:paraId="26C33413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4. Porządek obrad ustala zebranie wiejskie na podstawie projektu, przedstawionego przez sołtysa w ogłoszeniu o zebraniu. </w:t>
      </w:r>
    </w:p>
    <w:p w14:paraId="29B1719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5F08D8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4.</w:t>
      </w:r>
    </w:p>
    <w:p w14:paraId="33E30449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Organy Sołectwa</w:t>
      </w:r>
    </w:p>
    <w:p w14:paraId="272838B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10. Organami sołectwa są:</w:t>
      </w:r>
    </w:p>
    <w:p w14:paraId="4D158ACB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zebranie wiejskie jako -  organ uchwałodawczy;</w:t>
      </w:r>
    </w:p>
    <w:p w14:paraId="4E7A694F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sołtys jako -  organ wykonawczy. </w:t>
      </w:r>
    </w:p>
    <w:p w14:paraId="4926D43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Kadencja  sołtysa oraz rady sołeckiej trwa 5 lat.</w:t>
      </w:r>
    </w:p>
    <w:p w14:paraId="71A7232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Sołtys i rada sołecka działają do dnia wyboru nowego sołtysa i nowej rady sołeckiej.</w:t>
      </w:r>
    </w:p>
    <w:p w14:paraId="33FBA6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11.  Zebranie wiejskie:</w:t>
      </w:r>
    </w:p>
    <w:p w14:paraId="582393B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rozpatruje sprawozdania z pracy sołtysa;</w:t>
      </w:r>
    </w:p>
    <w:p w14:paraId="67E6E59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podejmuje uchwały, mające charakter opinii w sprawach tworzenia, łączenia, podziału, znoszenia sołectwa lub zmiany nazwy sołectwa;</w:t>
      </w:r>
    </w:p>
    <w:p w14:paraId="2002B35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podejmuje uchwały mające charakter opinii w sprawach majątkowych przekraczających zakres zwykłego zarządu, w szczególności w sprawach zbycia, obciążenia oraz wydzierżawienia i najmu mienia gminnego;</w:t>
      </w:r>
    </w:p>
    <w:p w14:paraId="22A6D02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4) uchwala roczny plan wydatków sołectwa;</w:t>
      </w:r>
    </w:p>
    <w:p w14:paraId="748BF67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upoważnia sołtysa do przedstawienia organom gminy w okresie między zebraniami, opinii i wniosków w sprawach z zakresu działania sołectwa;</w:t>
      </w:r>
    </w:p>
    <w:p w14:paraId="387B9AC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uchwala program działania sołectwa.</w:t>
      </w:r>
    </w:p>
    <w:p w14:paraId="78ECE8C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12.  1. Do zadań sołtysa należy:</w:t>
      </w:r>
    </w:p>
    <w:p w14:paraId="33AC08F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zwoływanie zebrania wiejskiego;</w:t>
      </w:r>
    </w:p>
    <w:p w14:paraId="69E1D0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przygotowywanie projektów uchwał;</w:t>
      </w:r>
    </w:p>
    <w:p w14:paraId="170177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przekazywanie zebraniu wiejskiemu zgłoszonych przez mieszkańców inicjatyw, zmierzających do rozwiązania problemów sołectwa;</w:t>
      </w:r>
    </w:p>
    <w:p w14:paraId="2E4B014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 podejmowanie działań, mających na celu zapewnienie wykonanie uchwał zebrania wiejskiego oraz informowanie o ich wykonaniu na zebraniu wiejskim;</w:t>
      </w:r>
    </w:p>
    <w:p w14:paraId="0E7C794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współpraca z radą gminy, wójtem i radą sołecką w realizacji zadań sołectwa;</w:t>
      </w:r>
    </w:p>
    <w:p w14:paraId="5846528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składanie raz w roku na zebraniu wiejskim sprawozdania ze swojej działalności, w tym z zadań realizowanych ze środków funduszu sołeckiego oraz innych programów finansowanych lub współfinansowanych ze środków publicznych;</w:t>
      </w:r>
    </w:p>
    <w:p w14:paraId="1CD8801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zarządzanie, gospodarowanie i administrowanie składnikami mienia komunalnego przekazanymi sołectwu przez gminę.</w:t>
      </w:r>
    </w:p>
    <w:p w14:paraId="38B7195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13.  1.  Rada sołecka składa się z 5 osób.</w:t>
      </w:r>
    </w:p>
    <w:p w14:paraId="635526A1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Rada sołecka wspomaga działalność sołtysa.</w:t>
      </w:r>
    </w:p>
    <w:p w14:paraId="54B7D584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Pracę rady sołeckiej organizuje jej przewodniczący wybrany z grona jej członków.</w:t>
      </w:r>
    </w:p>
    <w:p w14:paraId="2B86F96D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5.</w:t>
      </w:r>
    </w:p>
    <w:p w14:paraId="741BA79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Tryb wyborów sołtysa i rady sołeckiej</w:t>
      </w:r>
    </w:p>
    <w:p w14:paraId="63F8E8E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14.  1.  Wyboru sołtysa i rady sołeckiej dokonują uprawnieni do głosowania mieszkańcy sołectwa, o których mowa w § 5 ust. 2.</w:t>
      </w:r>
    </w:p>
    <w:p w14:paraId="5F0CB83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Wybór sołtysa i rady sołeckiej dokonywany jest zwykłą większością głosów.</w:t>
      </w:r>
    </w:p>
    <w:p w14:paraId="06041A4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mieszkańców sołectwa uprawnionych do głosowania, stale zamieszkujących na obszarze sołectwa, na którym ma być dokonany wybór sołtysa i członków rady sołeckiej (zebranie wyborcze) zwołuje wójt, określając dzień, miejsce, i godzinę zebrania wyborczego.</w:t>
      </w:r>
    </w:p>
    <w:p w14:paraId="6671F3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Informację wójta o zwołaniu zebrania wyborczego podaje się do wiadomości mieszkańcom sołectwa co najmniej na 7 dni przed wyznaczoną datą zebrania.</w:t>
      </w:r>
    </w:p>
    <w:p w14:paraId="3C9C6AC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Na zebraniu wyborczym sporządza się listę obecności uczestników zebrania uprawnionych do głosowania.</w:t>
      </w:r>
    </w:p>
    <w:p w14:paraId="57B89DAB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6. </w:t>
      </w:r>
      <w:r>
        <w:rPr>
          <w:rFonts w:ascii="Times New Roman" w:hAnsi="Times New Roman" w:cs="Times New Roman"/>
          <w:color w:val="000000" w:themeColor="text1"/>
          <w:sz w:val="24"/>
        </w:rPr>
        <w:t>Zebranie wyborcze prowadzi przewodniczący zebrania, który jest wybierany w głosowaniu jawnym spośród uprawnionych do głosowania uczestników zebrania, którzy wyrazili zgodę na sprawowanie tej funkcji.</w:t>
      </w:r>
    </w:p>
    <w:p w14:paraId="608599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</w:rPr>
        <w:t>7. Przewodniczącym zebrania zostaje kandydat, który uzyskał największą liczbę  głosów.</w:t>
      </w:r>
    </w:p>
    <w:p w14:paraId="0059626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 Przewodniczący zebrania wyborczego stwierdza ważność zebrania wyborczego podając stosowną informację  do protokołu zebrania.</w:t>
      </w:r>
    </w:p>
    <w:p w14:paraId="001FAB5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  Sołtysa i członków rady sołeckiej  wybiera się i w głosowaniu tajnym, bezpośrednim, spośród nieograniczonej liczby kandydatów zgłoszonych ustnie przez mieszkańców sołectwa uprawnionych do głosowania.</w:t>
      </w:r>
    </w:p>
    <w:p w14:paraId="59FCA70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 W pierwszej kolejności należy przeprowadzić zgłoszenie kandydatów i głosowanie dla dokonania wyboru sołtysa. W drugiej kolejności przeprowadza się wybory członków rady sołeckiej.</w:t>
      </w:r>
    </w:p>
    <w:p w14:paraId="4CA0C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  Warunkiem przyjęcia kandydatury jest zgoda kandydata wyrażona ustnie w czasie zebrania lub na piśmie w razie jego nieobecności na zebraniu wyborczym.</w:t>
      </w:r>
    </w:p>
    <w:p w14:paraId="4FEE6E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15.  1.  Wybory przeprowadza komisja skrutacyjna w składzie 3 osób wybranych spośród uprawnionych do głosowania uczestników zebrania. Członkiem komisji nie może być osoba kandydująca na sołtysa lub członka rady sołeckiej.</w:t>
      </w:r>
    </w:p>
    <w:p w14:paraId="0907BBC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Mieszkańcy głosują na opieczętowanych kartach do głosowania, przy czym za głosy ważne uznaje się te, które oddano w każdorazowo określony sposób i na kartach ustalonych dla danego głosowania.</w:t>
      </w:r>
    </w:p>
    <w:p w14:paraId="08BC96A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Do zadań komisji skrutacyjnej należy:</w:t>
      </w:r>
    </w:p>
    <w:p w14:paraId="45ECE6E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przyjęcie zgłoszeń kandydatów;</w:t>
      </w:r>
    </w:p>
    <w:p w14:paraId="2C62078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przeprowadzenie głosowania;</w:t>
      </w:r>
    </w:p>
    <w:p w14:paraId="47C78BF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ustalenie wyników głosowania;</w:t>
      </w:r>
    </w:p>
    <w:p w14:paraId="4D50D52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sporządzenie protokołów o wynikach wyborów;</w:t>
      </w:r>
    </w:p>
    <w:p w14:paraId="310EE86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ogłoszenie wyników wyborów.</w:t>
      </w:r>
    </w:p>
    <w:p w14:paraId="23F6951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Za wybranych uważa się tych kandydatów, którzy uzyskali największa liczbę głosów.</w:t>
      </w:r>
    </w:p>
    <w:p w14:paraId="45C1FC0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Protokół podpisują przewodniczący i członkowie komisji skrutacyjnej.</w:t>
      </w:r>
    </w:p>
    <w:p w14:paraId="3DEF6C1E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Sołtys oraz rada sołecka mogą zostać odwołani w głosowaniu tajnym, bezpośrednim, przez stałych mieszkańców sołectwa uprawnionych do głosowania. </w:t>
      </w:r>
    </w:p>
    <w:p w14:paraId="25139C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Sołtys lub członek rady sołeckiej mogą zostać odwołani z powodu zarzutów mieszkańców sołectwa dotyczących niewywiązywania się z obowiązków statutowych, nierespektowania uchwał zebrania wiejskiego lub utraty zaufania społecznego w opinii publicznej.</w:t>
      </w:r>
    </w:p>
    <w:p w14:paraId="7C5D5B6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3.  Zebranie w sprawie odwołania sołtysa lub członka rady sołeckiej i dokonania wyborów przedterminowych zwołuje wójt, ustalając miejsce, dzień i godzinę zebrania, na pisemny wniosek podpisany przez co najmniej 1/10 liczby mieszkańców sołectwa posiadających prawo wyboru</w:t>
      </w:r>
    </w:p>
    <w:p w14:paraId="24883B56" w14:textId="77777777" w:rsidR="00703B0E" w:rsidRDefault="00703B0E" w:rsidP="00703B0E">
      <w:pPr>
        <w:keepLines/>
        <w:spacing w:before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Odwołania sołtysa lub członka rady sołeckiej dokonuje się w trybie i na zasadach przewidzianych dla ich wyboru.</w:t>
      </w:r>
    </w:p>
    <w:p w14:paraId="19591FA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Odwołanie sołtysa lub członka rady sołeckiej powinny być poprzedzone wysłuchaniem osób, które mają zostać odwołane, chyba że osoby te wiedziały o terminie zebrania i nie stawiły się z przyczyn leżących po ich stronie.</w:t>
      </w:r>
    </w:p>
    <w:p w14:paraId="0B1FC8C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 Wyborów przedterminowych nie przeprowadza się, jeżeli do końca kadencji pozostało mniej niż 3 miesiące.</w:t>
      </w:r>
    </w:p>
    <w:p w14:paraId="5D66008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17.  1.  Przedterminowego wyboru sołtysa lub członka rady sołeckiej dokonuje się na tym samym zebraniu, które zostało zwołane dla odwołania sołtysa lub członka rady sołeckiej.</w:t>
      </w:r>
    </w:p>
    <w:p w14:paraId="2D2E7E5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Nowe wybory odbywają się według zasad określonych w § 14 i § 15 niniejszego statutu.</w:t>
      </w:r>
    </w:p>
    <w:p w14:paraId="6BB21796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3FCDFB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6.</w:t>
      </w:r>
    </w:p>
    <w:p w14:paraId="6CCDCCA7" w14:textId="77777777" w:rsidR="00703B0E" w:rsidRDefault="00703B0E" w:rsidP="00703B0E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Nadzór nad działalnością organów sołectwa</w:t>
      </w:r>
    </w:p>
    <w:p w14:paraId="2E3124E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18.  1.  Nadzór nad działalnością organów sołectwa sprawują rada gminy i wójt.</w:t>
      </w:r>
    </w:p>
    <w:p w14:paraId="2E613358" w14:textId="77777777" w:rsidR="00703B0E" w:rsidRDefault="00703B0E" w:rsidP="00703B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Rada gminy i wójt  mają prawo wglądu do dokumentów oraz prawo żądania od sołtysa niezbędnych informacji i danych dotyczących funkcjonowania sołectwa.</w:t>
      </w:r>
    </w:p>
    <w:p w14:paraId="61FB7BC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stwarza warunki, aby organy sołectwa mogły realizować swoje zadania w sposób najbardziej efektywny.</w:t>
      </w:r>
    </w:p>
    <w:p w14:paraId="07C76B37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środków nadzoru należy w szczególności: </w:t>
      </w:r>
    </w:p>
    <w:p w14:paraId="0868D72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rozpatrywanie sprawozdań z działalności gospodarczej, finansowej i społecznej sołectwa;</w:t>
      </w:r>
    </w:p>
    <w:p w14:paraId="3911BEAB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prawo bezpośredniego wglądu w działalność organów sołectwa (wizytacja);</w:t>
      </w:r>
    </w:p>
    <w:p w14:paraId="78CC6A0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prawo bezpośredniego wglądu w tok poszczególnych spraw załatwianych przez organy sołectwa (lustracja).</w:t>
      </w:r>
    </w:p>
    <w:p w14:paraId="550B97E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Uchwały zebrania wiejskiego sprzeczne z powszechnie obowiązującym prawem, Statutem Gminy lub Statutem Sołectwa są nieważne. </w:t>
      </w:r>
    </w:p>
    <w:p w14:paraId="38D0712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Nieważność uchwały zebrania wiejskiego w całości lub w części stwierdza Wójt w terminie 14 dni od daty jej doręczenia. </w:t>
      </w:r>
    </w:p>
    <w:p w14:paraId="2F90FFD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Od stanowiska wójta organy sołectwa mogą wnieść sprzeciw do rady gminy w terminie 7 dni od dnia stwierdzenia nieważności uchwały przez wójta. </w:t>
      </w:r>
    </w:p>
    <w:p w14:paraId="68B4AB4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 Rada Gminy rozpatrując sprzeciw przyjmuje stanowisko, w którym: </w:t>
      </w:r>
    </w:p>
    <w:p w14:paraId="761CD05C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uznaje zasadność sprzeciwu i uchyla stanowisko Wójta o stwierdzeniu nieważności uchwały, </w:t>
      </w:r>
    </w:p>
    <w:p w14:paraId="4A72516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nie uwzględnia sprzeciwu i podtrzymuje stwierdzenie nieważności uchwały. </w:t>
      </w:r>
    </w:p>
    <w:p w14:paraId="1EA8EF1A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Stanowisko rady gminy o którym mowa w ust. 8 jest ostateczne. </w:t>
      </w:r>
    </w:p>
    <w:p w14:paraId="51E96B65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Treść rozstrzygnięcia, o którym mowa w ust. 6, wójt podaje do publicznej wiadomości przez wywieszenie na tablicach ogłoszeń w urzędzie gminy i na terenie sołectwa. </w:t>
      </w:r>
    </w:p>
    <w:p w14:paraId="02C9EF5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 Rada gminy na wniosek wójta może w każdym czasie uchylić uchwałę zebrania Wiejskiego, jeśli jej wykonanie mogłoby narazić mienie gminne na znaczne straty, budżet gminy na bezzasadne wydatki lub spowodować istotną uciążliwość dla mieszkańców sołectwa.</w:t>
      </w:r>
    </w:p>
    <w:p w14:paraId="17EE9FF0" w14:textId="77777777" w:rsidR="00703B0E" w:rsidRDefault="00703B0E" w:rsidP="00703B0E">
      <w:pPr>
        <w:rPr>
          <w:color w:val="000000" w:themeColor="text1"/>
        </w:rPr>
      </w:pPr>
    </w:p>
    <w:p w14:paraId="387A85CB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7.</w:t>
      </w:r>
    </w:p>
    <w:p w14:paraId="4F6B91CA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korzystania z mienia komunalnego</w:t>
      </w:r>
    </w:p>
    <w:p w14:paraId="6CC4D270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A0DA5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19. Sołectwo zarządza i korzysta z mienia komunalnego, przekazanego przez gminę na zasadach określonych w niniejszym statucie oraz  w przepisach powszechnie obowiązującego prawa w zakresie gospodarowania mieniem gminnym.</w:t>
      </w:r>
    </w:p>
    <w:p w14:paraId="437A4FA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20. 1. Na wniosek zebrania wiejskiego wójt może przekazać sołectwu do korzystania i zarządzania składniki mienia gminy.</w:t>
      </w:r>
    </w:p>
    <w:p w14:paraId="464DA16A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Przekazanie mienia następuje protokolarnie.</w:t>
      </w:r>
    </w:p>
    <w:p w14:paraId="2B3635C0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Wniosek sołectwa powinien zawierać uzasadnienie, dotyczące celowości i zasadności przekazania.</w:t>
      </w:r>
    </w:p>
    <w:p w14:paraId="59B8E336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Przekazanie mienia może nastąpić na czas określony we wniosku lub w przypadku braku terminu na czas nieokreślony.</w:t>
      </w:r>
    </w:p>
    <w:p w14:paraId="24F16E0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21. Mienie przekazane sołectwu można wykorzystać wyłącznie w celu realizacji zadań sołectwa.</w:t>
      </w:r>
    </w:p>
    <w:p w14:paraId="5D15D89B" w14:textId="77777777" w:rsidR="00703B0E" w:rsidRDefault="00703B0E" w:rsidP="00703B0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22. 1. Bieżący zarząd mieniem komunalnym przekazanym sołectwu należy do sołtysa.</w:t>
      </w:r>
    </w:p>
    <w:p w14:paraId="2A238DA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Sołtys może zawierać umowy najmu, dzierżawy i użyczenia mienia komunalnego przekazanego sołectwu na okres nie dłuższy niż 3 miesiące po uprzedniej akceptacji umowy pod względem formalno – prawnym przez wójta.</w:t>
      </w:r>
    </w:p>
    <w:p w14:paraId="30FDDCE4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23. 1. Dochody pochodzące z wynajęcia składników przekazanego w zarząd mienia stanowią dochody budżetowe gminy i są przekazywane na konto gminy.</w:t>
      </w:r>
    </w:p>
    <w:p w14:paraId="160FEA87" w14:textId="77777777" w:rsidR="00703B0E" w:rsidRDefault="00703B0E" w:rsidP="00703B0E">
      <w:pPr>
        <w:pStyle w:val="Tekstpodstawowy"/>
        <w:tabs>
          <w:tab w:val="left" w:pos="360"/>
        </w:tabs>
        <w:spacing w:before="0" w:line="360" w:lineRule="auto"/>
        <w:ind w:right="0"/>
        <w:jc w:val="both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lastRenderedPageBreak/>
        <w:t xml:space="preserve">2. </w:t>
      </w:r>
      <w:r>
        <w:rPr>
          <w:b w:val="0"/>
          <w:bCs w:val="0"/>
          <w:iCs/>
          <w:color w:val="000000" w:themeColor="text1"/>
          <w:sz w:val="24"/>
          <w:szCs w:val="24"/>
        </w:rPr>
        <w:t>Dochody, o których mowa w ust.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1 powiększają środki wyodrębnione w budżecie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g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miny dla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s</w:t>
      </w:r>
      <w:r>
        <w:rPr>
          <w:b w:val="0"/>
          <w:bCs w:val="0"/>
          <w:iCs/>
          <w:color w:val="000000" w:themeColor="text1"/>
          <w:sz w:val="24"/>
          <w:szCs w:val="24"/>
        </w:rPr>
        <w:t>ołectwa.</w:t>
      </w:r>
    </w:p>
    <w:p w14:paraId="7BA4EC65" w14:textId="77777777" w:rsidR="00703B0E" w:rsidRDefault="00703B0E" w:rsidP="00703B0E">
      <w:p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Księgowość dochodów 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wydatków sołectwa prowadzi urząd gminy.</w:t>
      </w:r>
    </w:p>
    <w:p w14:paraId="010DD71B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§ 24. Zamiar zbycia  nieruchomości oddanych w zarząd i korzystanie sołectwu wymaga zaopiniowania przez zebranie wiejskie.  </w:t>
      </w:r>
    </w:p>
    <w:p w14:paraId="0B01D664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25. Dochody uzyskane z imprez organizowanych przez sołectwo mogą być przeznaczane na realizację zadań sołectwa.</w:t>
      </w:r>
    </w:p>
    <w:p w14:paraId="608A7AEA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Sołectwo decyduje o sposobie wykorzystania przekazanego mienia.</w:t>
      </w:r>
    </w:p>
    <w:p w14:paraId="3B9A5E61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Wójt może cofnąć prawo do korzystania z nieruchomości sołectwu wyłącznie w przypadku:</w:t>
      </w:r>
    </w:p>
    <w:p w14:paraId="2C2378AB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wykorzystania nieruchomości niezgodnie z przeznaczeniem określonym w zarządzeniu wójta o przekazaniu nieruchomości;</w:t>
      </w:r>
    </w:p>
    <w:p w14:paraId="67D91242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jeżeli sposób korzystania z nieruchomości pogarsza stan środowiska naturalnego;</w:t>
      </w:r>
    </w:p>
    <w:p w14:paraId="0D9E5B8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jeżeli w planie zagospodarowania przestrzennego nastąpią zmiany, które w znaczny sposób ograniczą dotychczasowy sposób korzystania z nieruchomości;</w:t>
      </w:r>
    </w:p>
    <w:p w14:paraId="0F29EC9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jeżeli sposób korzystania z nieruchomości wpływa negatywnie na nieruchomości sąsiednie;</w:t>
      </w:r>
    </w:p>
    <w:p w14:paraId="5666063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jeżeli uzyskiwane przez sołectwo dochody z nieruchomości są niewspółmiernie niskie do kosztów jej utrzymania.</w:t>
      </w:r>
    </w:p>
    <w:p w14:paraId="23095003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3.W przypadku przekazania sołectwu składników mienia komunalnego do gospodarowania, jego przeznaczenie, zasady rozliczeń między gminą a sołectwem, każdorazowo określa zarządzenie wójta oraz protokół zdawczo-odbiorczy.</w:t>
      </w:r>
    </w:p>
    <w:p w14:paraId="374F4960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Zasady gospodarowania środkami finansowymi do dyspozycji sołectwa określa zarządzenie wójta. Zebranie wiejskie dokonuje podziału tych środków. </w:t>
      </w:r>
    </w:p>
    <w:p w14:paraId="77BEA9E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88444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B0375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8.</w:t>
      </w:r>
    </w:p>
    <w:p w14:paraId="59475BB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końcowe</w:t>
      </w:r>
    </w:p>
    <w:p w14:paraId="21958EC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192932E" w14:textId="77777777" w:rsidR="00703B0E" w:rsidRDefault="00703B0E" w:rsidP="00703B0E">
      <w:pPr>
        <w:keepLines/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  26.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w statucie podlegają trybowi właściwemu dla jego uchwalenia.</w:t>
      </w:r>
    </w:p>
    <w:p w14:paraId="6F24F1F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27.  Sprawy sporne pomiędzy organami sołectwa dotyczące interpretacji niniejszego Statutu rozpatruje Rada Gminy.</w:t>
      </w:r>
    </w:p>
    <w:p w14:paraId="477C90B6" w14:textId="77777777" w:rsidR="00703B0E" w:rsidRPr="008D0A44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sectPr w:rsidR="00703B0E" w:rsidRPr="008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C23D" w14:textId="77777777" w:rsidR="001D262B" w:rsidRDefault="001D262B" w:rsidP="00703B0E">
      <w:pPr>
        <w:spacing w:after="0" w:line="240" w:lineRule="auto"/>
      </w:pPr>
      <w:r>
        <w:separator/>
      </w:r>
    </w:p>
  </w:endnote>
  <w:endnote w:type="continuationSeparator" w:id="0">
    <w:p w14:paraId="2E7050C9" w14:textId="77777777" w:rsidR="001D262B" w:rsidRDefault="001D262B" w:rsidP="007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BD28" w14:textId="77777777" w:rsidR="001D262B" w:rsidRDefault="001D262B" w:rsidP="00703B0E">
      <w:pPr>
        <w:spacing w:after="0" w:line="240" w:lineRule="auto"/>
      </w:pPr>
      <w:r>
        <w:separator/>
      </w:r>
    </w:p>
  </w:footnote>
  <w:footnote w:type="continuationSeparator" w:id="0">
    <w:p w14:paraId="1E8A3725" w14:textId="77777777" w:rsidR="001D262B" w:rsidRDefault="001D262B" w:rsidP="0070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B330C"/>
    <w:multiLevelType w:val="hybridMultilevel"/>
    <w:tmpl w:val="30EE7194"/>
    <w:lvl w:ilvl="0" w:tplc="CB9E1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17"/>
    <w:rsid w:val="000834FA"/>
    <w:rsid w:val="000F6CB3"/>
    <w:rsid w:val="00143BB4"/>
    <w:rsid w:val="00174DC2"/>
    <w:rsid w:val="001A320D"/>
    <w:rsid w:val="001D262B"/>
    <w:rsid w:val="00264AED"/>
    <w:rsid w:val="00327517"/>
    <w:rsid w:val="00367274"/>
    <w:rsid w:val="0039638F"/>
    <w:rsid w:val="00477C4A"/>
    <w:rsid w:val="00520969"/>
    <w:rsid w:val="005E2502"/>
    <w:rsid w:val="0062197A"/>
    <w:rsid w:val="00666549"/>
    <w:rsid w:val="006A0ECD"/>
    <w:rsid w:val="00703B0E"/>
    <w:rsid w:val="00754146"/>
    <w:rsid w:val="007827EF"/>
    <w:rsid w:val="007862A2"/>
    <w:rsid w:val="007F572F"/>
    <w:rsid w:val="008226FD"/>
    <w:rsid w:val="00880191"/>
    <w:rsid w:val="008D0A44"/>
    <w:rsid w:val="00945C48"/>
    <w:rsid w:val="009634FD"/>
    <w:rsid w:val="009C45A2"/>
    <w:rsid w:val="00A23645"/>
    <w:rsid w:val="00A62C17"/>
    <w:rsid w:val="00B638B6"/>
    <w:rsid w:val="00BF6B37"/>
    <w:rsid w:val="00C11AC0"/>
    <w:rsid w:val="00C74D12"/>
    <w:rsid w:val="00C8771B"/>
    <w:rsid w:val="00CC31F4"/>
    <w:rsid w:val="00D10E45"/>
    <w:rsid w:val="00DC1952"/>
    <w:rsid w:val="00DE5D15"/>
    <w:rsid w:val="00E14777"/>
    <w:rsid w:val="00ED15DE"/>
    <w:rsid w:val="00ED1EA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BA5"/>
  <w15:docId w15:val="{09C22160-C609-4F0A-A885-6C039858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3B0E"/>
    <w:pPr>
      <w:suppressAutoHyphens/>
      <w:spacing w:before="1180" w:after="0" w:line="240" w:lineRule="auto"/>
      <w:ind w:right="3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B0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qFormat/>
    <w:rsid w:val="00703B0E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0E"/>
  </w:style>
  <w:style w:type="paragraph" w:styleId="Stopka">
    <w:name w:val="footer"/>
    <w:basedOn w:val="Normalny"/>
    <w:link w:val="Stopka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98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4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98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6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7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72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0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60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39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1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9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82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3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6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52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0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660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2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19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2299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Radłów</dc:creator>
  <cp:lastModifiedBy>Gmina Radłów</cp:lastModifiedBy>
  <cp:revision>4</cp:revision>
  <dcterms:created xsi:type="dcterms:W3CDTF">2022-10-13T11:25:00Z</dcterms:created>
  <dcterms:modified xsi:type="dcterms:W3CDTF">2022-10-13T11:27:00Z</dcterms:modified>
</cp:coreProperties>
</file>